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84D8C">
      <w:pPr>
        <w:pStyle w:val="57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rFonts w:cs="Arial"/>
          <w:b/>
          <w:sz w:val="24"/>
          <w:szCs w:val="24"/>
        </w:rPr>
        <w:t>3GPP TSG-RAN5 Meeting #107</w:t>
      </w:r>
      <w:r>
        <w:rPr>
          <w:b/>
          <w:i/>
          <w:sz w:val="28"/>
        </w:rPr>
        <w:tab/>
      </w:r>
      <w:bookmarkStart w:id="2" w:name="_GoBack"/>
      <w:bookmarkEnd w:id="2"/>
      <w:r>
        <w:rPr>
          <w:rFonts w:hint="eastAsia"/>
          <w:b/>
          <w:iCs/>
          <w:sz w:val="24"/>
          <w:szCs w:val="18"/>
        </w:rPr>
        <w:t>R5-25</w:t>
      </w:r>
      <w:r>
        <w:rPr>
          <w:rFonts w:hint="eastAsia"/>
          <w:b/>
          <w:iCs/>
          <w:sz w:val="24"/>
          <w:szCs w:val="18"/>
          <w:lang w:val="en-US" w:eastAsia="zh-CN"/>
        </w:rPr>
        <w:t>2127</w:t>
      </w:r>
      <w:ins w:id="0" w:author="jing zhao" w:date="2025-05-15T10:19:59Z">
        <w:r>
          <w:rPr>
            <w:rFonts w:hint="eastAsia"/>
            <w:b/>
            <w:iCs/>
            <w:sz w:val="24"/>
            <w:szCs w:val="18"/>
            <w:lang w:val="en-US" w:eastAsia="zh-CN"/>
          </w:rPr>
          <w:t>r1</w:t>
        </w:r>
      </w:ins>
    </w:p>
    <w:p w14:paraId="5193D0D8">
      <w:pPr>
        <w:pStyle w:val="57"/>
        <w:outlineLvl w:val="0"/>
        <w:rPr>
          <w:b/>
          <w:sz w:val="24"/>
        </w:rPr>
      </w:pPr>
      <w:r>
        <w:rPr>
          <w:b/>
          <w:sz w:val="24"/>
        </w:rPr>
        <w:t>Malta, MT,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2025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</w:p>
    <w:p w14:paraId="2EBFD845">
      <w:pPr>
        <w:pStyle w:val="57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0D894D4">
      <w:pPr>
        <w:pStyle w:val="57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Meeting #10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>R</w:t>
      </w:r>
      <w:r>
        <w:rPr>
          <w:rFonts w:hint="eastAsia"/>
          <w:b/>
          <w:iCs/>
          <w:sz w:val="24"/>
          <w:szCs w:val="18"/>
          <w:lang w:val="en-US" w:eastAsia="zh-CN"/>
        </w:rPr>
        <w:t>P</w:t>
      </w:r>
      <w:r>
        <w:rPr>
          <w:b/>
          <w:iCs/>
          <w:sz w:val="24"/>
          <w:szCs w:val="18"/>
        </w:rPr>
        <w:t>-</w:t>
      </w:r>
      <w:r>
        <w:rPr>
          <w:rFonts w:hint="eastAsia"/>
          <w:b/>
          <w:iCs/>
          <w:sz w:val="24"/>
          <w:szCs w:val="18"/>
        </w:rPr>
        <w:t>25</w:t>
      </w:r>
      <w:r>
        <w:rPr>
          <w:rFonts w:hint="eastAsia"/>
          <w:b/>
          <w:iCs/>
          <w:sz w:val="24"/>
          <w:szCs w:val="18"/>
          <w:lang w:val="en-US" w:eastAsia="zh-CN"/>
        </w:rPr>
        <w:t>xxxx</w:t>
      </w:r>
    </w:p>
    <w:p w14:paraId="5FD2409C">
      <w:pPr>
        <w:pStyle w:val="57"/>
        <w:outlineLvl w:val="0"/>
        <w:rPr>
          <w:b/>
          <w:sz w:val="24"/>
        </w:rPr>
      </w:pPr>
      <w:r>
        <w:rPr>
          <w:b/>
          <w:sz w:val="24"/>
        </w:rPr>
        <w:t>Prague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CZ, 9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June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2025 –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June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2025</w:t>
      </w:r>
    </w:p>
    <w:p w14:paraId="20059856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38FE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China Telecom</w:t>
      </w:r>
      <w:r>
        <w:rPr>
          <w:rFonts w:ascii="Arial" w:hAnsi="Arial" w:eastAsia="Batang"/>
          <w:b/>
          <w:sz w:val="24"/>
          <w:szCs w:val="24"/>
          <w:lang w:val="en-US"/>
        </w:rPr>
        <w:t>, MediaTek</w:t>
      </w:r>
    </w:p>
    <w:p w14:paraId="2BBB716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eastAsia"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 xml:space="preserve">New WID on UE Conformance –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MPS when access to EPC/5GC is WLAN</w:t>
      </w:r>
    </w:p>
    <w:p w14:paraId="7C9CA8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Endorsement</w:t>
      </w:r>
    </w:p>
    <w:p w14:paraId="2106DDA9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4.1</w:t>
      </w:r>
    </w:p>
    <w:p w14:paraId="1F7258D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00C7E02B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EEF88D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16619B4B">
      <w:pPr>
        <w:pStyle w:val="10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ins w:id="1" w:author="jing zhao" w:date="2025-05-13T14:14:31Z">
        <w:r>
          <w:rPr>
            <w:rFonts w:hint="eastAsia"/>
            <w:sz w:val="32"/>
            <w:szCs w:val="32"/>
          </w:rPr>
          <w:t>UE Conformance – MPS when access to EPC/5GC is WLAN</w:t>
        </w:r>
      </w:ins>
    </w:p>
    <w:p w14:paraId="398F3C8A">
      <w:pPr>
        <w:pStyle w:val="10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</w:t>
      </w:r>
      <w:r>
        <w:rPr>
          <w:sz w:val="32"/>
          <w:szCs w:val="32"/>
          <w:lang w:eastAsia="zh-CN"/>
        </w:rPr>
        <w:t>MPS_WLAN</w:t>
      </w:r>
      <w:r>
        <w:rPr>
          <w:rFonts w:hint="eastAsia"/>
          <w:sz w:val="32"/>
          <w:szCs w:val="32"/>
          <w:lang w:eastAsia="zh-CN"/>
        </w:rPr>
        <w:t>-UEConTest</w:t>
      </w:r>
    </w:p>
    <w:p w14:paraId="47124360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22AF95BD">
      <w:pPr>
        <w:pStyle w:val="63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5BE3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1041A9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BB3CD9C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76140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3713F10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8D27E5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06949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58C25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78844F0D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6D9AE05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F5B8E0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732D1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32DDE105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50E4C3F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8FAEAF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2530A0B3"/>
    <w:p w14:paraId="5591B5A3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>
        <w:rPr>
          <w:rFonts w:hint="eastAsia" w:eastAsia="宋体"/>
          <w:i/>
          <w:iCs/>
          <w:sz w:val="32"/>
          <w:szCs w:val="32"/>
          <w:lang w:val="en-US" w:eastAsia="zh-CN"/>
        </w:rPr>
        <w:t>8</w:t>
      </w:r>
    </w:p>
    <w:p w14:paraId="51F21A69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p w14:paraId="4FEC1313">
      <w:pPr>
        <w:pStyle w:val="9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DD391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2EA48D1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79C5158C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18D8A189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49B9BA0B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75231774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E47A6B7">
            <w:pPr>
              <w:pStyle w:val="54"/>
            </w:pPr>
            <w:r>
              <w:t>Others (specify)</w:t>
            </w:r>
          </w:p>
        </w:tc>
      </w:tr>
      <w:tr w14:paraId="509A0E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388C23DC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3487AF9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3EA28A4F">
            <w:pPr>
              <w:pStyle w:val="55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CA0C93E">
            <w:pPr>
              <w:pStyle w:val="55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F5559D7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486472EF">
            <w:pPr>
              <w:pStyle w:val="55"/>
            </w:pPr>
          </w:p>
        </w:tc>
      </w:tr>
      <w:tr w14:paraId="0189A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413A3963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B86EC4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4B7E534F">
            <w:pPr>
              <w:pStyle w:val="55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484ECC26">
            <w:pPr>
              <w:pStyle w:val="55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1FAAE77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903CAD8">
            <w:pPr>
              <w:pStyle w:val="55"/>
              <w:rPr>
                <w:lang w:eastAsia="zh-CN"/>
              </w:rPr>
            </w:pPr>
          </w:p>
        </w:tc>
      </w:tr>
      <w:tr w14:paraId="701F02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182AEC47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1B71DFC">
            <w:pPr>
              <w:pStyle w:val="55"/>
            </w:pPr>
          </w:p>
        </w:tc>
        <w:tc>
          <w:tcPr>
            <w:tcW w:w="0" w:type="auto"/>
          </w:tcPr>
          <w:p w14:paraId="290628BF">
            <w:pPr>
              <w:pStyle w:val="55"/>
            </w:pPr>
          </w:p>
        </w:tc>
        <w:tc>
          <w:tcPr>
            <w:tcW w:w="0" w:type="auto"/>
          </w:tcPr>
          <w:p w14:paraId="6C560199">
            <w:pPr>
              <w:pStyle w:val="55"/>
            </w:pPr>
          </w:p>
        </w:tc>
        <w:tc>
          <w:tcPr>
            <w:tcW w:w="0" w:type="auto"/>
          </w:tcPr>
          <w:p w14:paraId="3A883F19">
            <w:pPr>
              <w:pStyle w:val="55"/>
            </w:pPr>
          </w:p>
        </w:tc>
        <w:tc>
          <w:tcPr>
            <w:tcW w:w="0" w:type="auto"/>
          </w:tcPr>
          <w:p w14:paraId="17E966F2">
            <w:pPr>
              <w:pStyle w:val="55"/>
            </w:pPr>
          </w:p>
        </w:tc>
      </w:tr>
    </w:tbl>
    <w:p w14:paraId="70B443C8">
      <w:pPr>
        <w:ind w:right="-99"/>
        <w:rPr>
          <w:b/>
        </w:rPr>
      </w:pPr>
    </w:p>
    <w:p w14:paraId="4E994E82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6A65BEFF">
      <w:pPr>
        <w:pStyle w:val="4"/>
      </w:pPr>
      <w:r>
        <w:t>2.1</w:t>
      </w:r>
      <w:r>
        <w:tab/>
      </w:r>
      <w:r>
        <w:t>Primary classification</w:t>
      </w:r>
    </w:p>
    <w:p w14:paraId="5C5D1A72">
      <w:pPr>
        <w:pStyle w:val="88"/>
        <w:spacing w:before="0" w:beforeAutospacing="0" w:after="0" w:afterAutospacing="0"/>
      </w:pPr>
      <w:r>
        <w:t xml:space="preserve">This description is a </w:t>
      </w:r>
    </w:p>
    <w:p w14:paraId="7ACC7122">
      <w:pPr>
        <w:pStyle w:val="88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57F114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01D30DF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4AE896E1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060327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6B009C6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3A73C2C1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5D5818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1FEF040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6C5393C0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70F553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79F6266">
            <w:pPr>
              <w:pStyle w:val="55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88E94F5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151C40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E9C75F4"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365D800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77F5B3DF">
      <w:pPr>
        <w:ind w:right="-99"/>
        <w:rPr>
          <w:b/>
        </w:rPr>
      </w:pPr>
    </w:p>
    <w:p w14:paraId="28027849">
      <w:pPr>
        <w:pStyle w:val="4"/>
      </w:pPr>
      <w:r>
        <w:t>2.2</w:t>
      </w:r>
      <w:r>
        <w:tab/>
      </w:r>
      <w:r>
        <w:t>Parent Work Item</w:t>
      </w:r>
    </w:p>
    <w:p w14:paraId="01CD4F2E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49EECF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3C635634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2E58FC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698BEA7D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37AFB9A4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6B71A88F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025C69F1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136B1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26EBB052">
            <w:pPr>
              <w:pStyle w:val="52"/>
            </w:pPr>
            <w:r>
              <w:t>MPS_WLAN</w:t>
            </w:r>
          </w:p>
        </w:tc>
        <w:tc>
          <w:tcPr>
            <w:tcW w:w="1154" w:type="dxa"/>
          </w:tcPr>
          <w:p w14:paraId="3AD80851">
            <w:pPr>
              <w:pStyle w:val="52"/>
              <w:rPr>
                <w:lang w:eastAsia="zh-CN"/>
              </w:rPr>
            </w:pPr>
            <w:r>
              <w:t>CT1</w:t>
            </w:r>
          </w:p>
        </w:tc>
        <w:tc>
          <w:tcPr>
            <w:tcW w:w="1054" w:type="dxa"/>
          </w:tcPr>
          <w:p w14:paraId="0CC3CCB1">
            <w:pPr>
              <w:pStyle w:val="52"/>
            </w:pPr>
            <w:r>
              <w:t>1000021</w:t>
            </w:r>
          </w:p>
        </w:tc>
        <w:tc>
          <w:tcPr>
            <w:tcW w:w="6552" w:type="dxa"/>
          </w:tcPr>
          <w:p w14:paraId="4E905DCB">
            <w:pPr>
              <w:pStyle w:val="52"/>
              <w:rPr>
                <w:rFonts w:ascii="Arial" w:hAnsi="Arial" w:cs="Arial"/>
              </w:rPr>
              <w:pPrChange w:id="2" w:author="jing zhao" w:date="2025-05-15T10:19:02Z">
                <w:pPr>
                  <w:pStyle w:val="88"/>
                </w:pPr>
              </w:pPrChange>
            </w:pPr>
            <w:ins w:id="3" w:author="jing zhao" w:date="2025-05-15T10:18:54Z">
              <w:r>
                <w:rPr>
                  <w:rFonts w:hint="default" w:ascii="Arial" w:hAnsi="Arial" w:cs="Times New Roman"/>
                  <w:rPrChange w:id="4" w:author="jing zhao" w:date="2025-05-15T10:19:02Z">
                    <w:rPr>
                      <w:rFonts w:hint="eastAsia" w:ascii="Arial" w:hAnsi="Arial" w:cs="Arial"/>
                    </w:rPr>
                  </w:rPrChange>
                </w:rPr>
                <w:t>CT1 aspects of MPS when access to EPC/5GC is WLAN</w:t>
              </w:r>
            </w:ins>
          </w:p>
        </w:tc>
      </w:tr>
    </w:tbl>
    <w:p w14:paraId="0E63136D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60476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09ECE630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0E31D5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2EF9793A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3AC6935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84CE680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3AAF2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634D57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8E651DC">
            <w:pPr>
              <w:pStyle w:val="52"/>
            </w:pPr>
          </w:p>
        </w:tc>
        <w:tc>
          <w:tcPr>
            <w:tcW w:w="1134" w:type="dxa"/>
          </w:tcPr>
          <w:p w14:paraId="26DF1ED8">
            <w:pPr>
              <w:pStyle w:val="52"/>
            </w:pPr>
          </w:p>
        </w:tc>
        <w:tc>
          <w:tcPr>
            <w:tcW w:w="3402" w:type="dxa"/>
          </w:tcPr>
          <w:p w14:paraId="58AF079A">
            <w:pPr>
              <w:pStyle w:val="52"/>
            </w:pPr>
          </w:p>
        </w:tc>
        <w:tc>
          <w:tcPr>
            <w:tcW w:w="4536" w:type="dxa"/>
            <w:vAlign w:val="bottom"/>
          </w:tcPr>
          <w:p w14:paraId="4DC3958E">
            <w:pPr>
              <w:pStyle w:val="88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14:paraId="219D3F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auto"/>
          </w:tcPr>
          <w:p w14:paraId="29109DB5">
            <w:pPr>
              <w:pStyle w:val="52"/>
            </w:pPr>
          </w:p>
        </w:tc>
        <w:tc>
          <w:tcPr>
            <w:tcW w:w="1134" w:type="dxa"/>
            <w:shd w:val="clear" w:color="auto" w:fill="auto"/>
          </w:tcPr>
          <w:p w14:paraId="7D7EED63">
            <w:pPr>
              <w:pStyle w:val="52"/>
            </w:pPr>
          </w:p>
        </w:tc>
        <w:tc>
          <w:tcPr>
            <w:tcW w:w="3402" w:type="dxa"/>
            <w:shd w:val="clear" w:color="auto" w:fill="auto"/>
          </w:tcPr>
          <w:p w14:paraId="0965D77E">
            <w:pPr>
              <w:pStyle w:val="52"/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308BF3D">
            <w:pPr>
              <w:pStyle w:val="88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</w:p>
        </w:tc>
      </w:tr>
    </w:tbl>
    <w:p w14:paraId="2888E942">
      <w:pPr>
        <w:spacing w:after="0"/>
        <w:ind w:right="-96"/>
        <w:rPr>
          <w:color w:val="0000FF"/>
        </w:rPr>
      </w:pPr>
    </w:p>
    <w:p w14:paraId="27695568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7C2E03D8">
      <w:pPr>
        <w:rPr>
          <w:rFonts w:hint="default" w:eastAsia="宋体"/>
          <w:color w:val="000000"/>
          <w:lang w:val="en-US" w:eastAsia="zh-CN"/>
        </w:rPr>
      </w:pPr>
      <w:bookmarkStart w:id="0" w:name="OLE_LINK23"/>
      <w:bookmarkStart w:id="1" w:name="OLE_LINK24"/>
      <w:r>
        <w:t>MPS</w:t>
      </w:r>
      <w:r>
        <w:rPr>
          <w:rFonts w:hint="eastAsia"/>
          <w:lang w:val="en-US" w:eastAsia="zh-CN"/>
        </w:rPr>
        <w:t>(</w:t>
      </w:r>
      <w:r>
        <w:t>Multimedia Priority Service</w:t>
      </w:r>
      <w:r>
        <w:rPr>
          <w:rFonts w:hint="eastAsia"/>
          <w:lang w:val="en-US" w:eastAsia="zh-CN"/>
        </w:rPr>
        <w:t>)</w:t>
      </w:r>
      <w:r>
        <w:t xml:space="preserve"> provides priority treatment to increase the probability of an authorized Service User’s Voice, Video, Data and Messaging communication being successful</w:t>
      </w:r>
      <w:r>
        <w:rPr>
          <w:rFonts w:hint="eastAsia" w:eastAsia="宋体"/>
          <w:color w:val="000000"/>
          <w:lang w:val="en-US" w:eastAsia="zh-CN"/>
        </w:rPr>
        <w:t xml:space="preserve"> during network congestion or high-load scenarios which has been supported in 3GPP network.With the widespread global commercialization of VoWiFi (Voice over Wi-Fi), non-3GPP access has become a vital supplement to cellular network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I</w:t>
      </w:r>
      <w:r>
        <w:rPr>
          <w:rFonts w:eastAsia="宋体"/>
          <w:color w:val="000000"/>
          <w:lang w:val="en-US" w:eastAsia="zh-CN"/>
        </w:rPr>
        <w:t xml:space="preserve">n some cases, </w:t>
      </w:r>
      <w:r>
        <w:rPr>
          <w:rFonts w:hint="eastAsia" w:eastAsia="宋体"/>
          <w:color w:val="000000"/>
          <w:lang w:val="en-US" w:eastAsia="zh-CN"/>
        </w:rPr>
        <w:t>non-3GPP access</w:t>
      </w:r>
      <w:r>
        <w:rPr>
          <w:rFonts w:eastAsia="宋体"/>
          <w:color w:val="000000"/>
          <w:lang w:val="en-US" w:eastAsia="zh-CN"/>
        </w:rPr>
        <w:t xml:space="preserve"> may be the only available </w:t>
      </w:r>
      <w:r>
        <w:rPr>
          <w:rFonts w:hint="eastAsia" w:eastAsia="宋体"/>
          <w:color w:val="000000"/>
          <w:lang w:val="en-US" w:eastAsia="zh-CN"/>
        </w:rPr>
        <w:t>network</w:t>
      </w:r>
      <w:r>
        <w:rPr>
          <w:rFonts w:eastAsia="宋体"/>
          <w:color w:val="000000"/>
          <w:lang w:val="en-US" w:eastAsia="zh-CN"/>
        </w:rPr>
        <w:t xml:space="preserve"> (e.g., inside buildings, hotels, airports, malls and stadiums). </w:t>
      </w:r>
      <w:r>
        <w:t>There is a need to support MPS communications when the access to the EPC/5GC is WLAN</w:t>
      </w:r>
      <w:r>
        <w:rPr>
          <w:rFonts w:eastAsia="宋体"/>
          <w:color w:val="000000"/>
          <w:lang w:val="en-US" w:eastAsia="zh-CN"/>
        </w:rPr>
        <w:t xml:space="preserve">, </w:t>
      </w:r>
      <w:r>
        <w:rPr>
          <w:rFonts w:hint="eastAsia" w:eastAsia="宋体"/>
          <w:color w:val="000000"/>
          <w:lang w:val="en-US" w:eastAsia="zh-CN"/>
        </w:rPr>
        <w:t>and the related specifications were defined in Rel-18.</w:t>
      </w:r>
    </w:p>
    <w:bookmarkEnd w:id="0"/>
    <w:bookmarkEnd w:id="1"/>
    <w:p w14:paraId="493A658B"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</w:t>
      </w:r>
      <w:r>
        <w:rPr>
          <w:rFonts w:hint="eastAsia" w:eastAsia="宋体"/>
          <w:bCs/>
          <w:lang w:val="en-US" w:eastAsia="zh-CN"/>
        </w:rPr>
        <w:t>8</w:t>
      </w:r>
      <w:r>
        <w:rPr>
          <w:bCs/>
        </w:rPr>
        <w:t xml:space="preserve">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work item on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</w:t>
      </w:r>
      <w:r>
        <w:rPr>
          <w:rFonts w:hint="eastAsia" w:eastAsia="宋体"/>
          <w:bCs/>
          <w:lang w:val="en-US" w:eastAsia="zh-CN"/>
        </w:rPr>
        <w:t>March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bCs/>
          <w:lang w:val="en-US"/>
        </w:rPr>
        <w:t>.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I</w:t>
      </w:r>
      <w:r>
        <w:rPr>
          <w:rFonts w:hint="eastAsia"/>
          <w:bCs/>
          <w:lang w:val="en-US"/>
        </w:rPr>
        <w:t>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</w:t>
      </w:r>
      <w:r>
        <w:rPr>
          <w:rFonts w:hint="eastAsia" w:eastAsia="宋体"/>
          <w:bCs/>
          <w:lang w:val="en-US" w:eastAsia="zh-CN"/>
        </w:rPr>
        <w:t>8</w:t>
      </w:r>
      <w:r>
        <w:rPr>
          <w:rFonts w:hint="eastAsia"/>
          <w:bCs/>
          <w:lang w:val="en-US"/>
        </w:rPr>
        <w:t xml:space="preserve"> new features.</w:t>
      </w:r>
    </w:p>
    <w:p w14:paraId="60565D63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6C497B46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5A0B243D">
      <w:pPr>
        <w:spacing w:after="0"/>
        <w:rPr>
          <w:i/>
          <w:lang w:val="en-US" w:eastAsia="zh-CN"/>
        </w:rPr>
      </w:pPr>
      <w:r>
        <w:t>The objective of this work item is to define the UE protocol conformance requirements to cover the new Rel-1</w:t>
      </w:r>
      <w:r>
        <w:rPr>
          <w:rFonts w:hint="eastAsia"/>
        </w:rPr>
        <w:t>8</w:t>
      </w:r>
      <w:r>
        <w:t xml:space="preserve"> MPS_WLAN capabilities to further extend the scenario that MPS_WLAN can be supported and bring better performance.</w:t>
      </w:r>
    </w:p>
    <w:p w14:paraId="787A2314">
      <w:pPr>
        <w:rPr>
          <w:i/>
          <w:lang w:val="en-US"/>
        </w:rPr>
      </w:pPr>
      <w:r>
        <w:rPr>
          <w:i/>
          <w:lang w:val="en-US"/>
        </w:rPr>
        <w:t xml:space="preserve"> </w:t>
      </w:r>
    </w:p>
    <w:p w14:paraId="00A0BE31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31ACFE19">
      <w:pPr>
        <w:rPr>
          <w:i/>
          <w:iCs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1D07B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9CC393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14:paraId="57D30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FC124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558A5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A97BC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FD8BE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C1EB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6416F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45289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551064D0">
            <w:pPr>
              <w:pStyle w:val="52"/>
            </w:pPr>
          </w:p>
        </w:tc>
        <w:tc>
          <w:tcPr>
            <w:tcW w:w="1134" w:type="dxa"/>
          </w:tcPr>
          <w:p w14:paraId="70F86443">
            <w:pPr>
              <w:pStyle w:val="52"/>
            </w:pPr>
          </w:p>
        </w:tc>
        <w:tc>
          <w:tcPr>
            <w:tcW w:w="2409" w:type="dxa"/>
          </w:tcPr>
          <w:p w14:paraId="042B6357">
            <w:pPr>
              <w:pStyle w:val="52"/>
            </w:pPr>
          </w:p>
        </w:tc>
        <w:tc>
          <w:tcPr>
            <w:tcW w:w="993" w:type="dxa"/>
          </w:tcPr>
          <w:p w14:paraId="0F8EC3F8">
            <w:pPr>
              <w:pStyle w:val="52"/>
            </w:pPr>
          </w:p>
        </w:tc>
        <w:tc>
          <w:tcPr>
            <w:tcW w:w="1074" w:type="dxa"/>
          </w:tcPr>
          <w:p w14:paraId="7300BFE2">
            <w:pPr>
              <w:pStyle w:val="52"/>
            </w:pPr>
          </w:p>
        </w:tc>
        <w:tc>
          <w:tcPr>
            <w:tcW w:w="2186" w:type="dxa"/>
          </w:tcPr>
          <w:p w14:paraId="7ECE232E">
            <w:pPr>
              <w:pStyle w:val="52"/>
            </w:pPr>
          </w:p>
        </w:tc>
      </w:tr>
    </w:tbl>
    <w:p w14:paraId="409F0104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CBE89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2EF6CA60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14:paraId="4ABA03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49FC966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0FE250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70E012C6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3D38D4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4C92258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B76C3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BEF1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configurations for LTE.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A65B0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754F9A1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D85DC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759009C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236BE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EFA83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CBF14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6914B59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8684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5B153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D4D4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F3BE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9A92D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43E960C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339A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7F9E15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ins w:id="5" w:author="jing zhao" w:date="2025-05-15T09:59:27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AED322">
            <w:pPr>
              <w:spacing w:after="0"/>
              <w:rPr>
                <w:ins w:id="6" w:author="jing zhao" w:date="2025-05-15T09:59:27Z"/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ins w:id="7" w:author="jing zhao" w:date="2025-05-15T09:59:29Z">
              <w:r>
                <w:rPr>
                  <w:rFonts w:hint="eastAsia" w:ascii="Arial" w:hAnsi="Arial" w:cs="Arial"/>
                  <w:sz w:val="16"/>
                  <w:szCs w:val="16"/>
                  <w:lang w:val="en-US" w:eastAsia="zh-CN"/>
                </w:rPr>
                <w:t>36.</w:t>
              </w:r>
            </w:ins>
            <w:ins w:id="8" w:author="jing zhao" w:date="2025-05-15T09:59:30Z">
              <w:r>
                <w:rPr>
                  <w:rFonts w:hint="eastAsia" w:ascii="Arial" w:hAnsi="Arial" w:cs="Arial"/>
                  <w:sz w:val="16"/>
                  <w:szCs w:val="16"/>
                  <w:lang w:val="en-US" w:eastAsia="zh-CN"/>
                </w:rPr>
                <w:t>523</w:t>
              </w:r>
            </w:ins>
            <w:ins w:id="9" w:author="jing zhao" w:date="2025-05-15T09:59:31Z">
              <w:r>
                <w:rPr>
                  <w:rFonts w:hint="eastAsia" w:ascii="Arial" w:hAnsi="Arial" w:cs="Arial"/>
                  <w:sz w:val="16"/>
                  <w:szCs w:val="16"/>
                  <w:lang w:val="en-US" w:eastAsia="zh-CN"/>
                </w:rPr>
                <w:t>-</w:t>
              </w:r>
            </w:ins>
            <w:ins w:id="10" w:author="jing zhao" w:date="2025-05-15T09:59:32Z">
              <w:r>
                <w:rPr>
                  <w:rFonts w:hint="eastAsia" w:ascii="Arial" w:hAnsi="Arial" w:cs="Arial"/>
                  <w:sz w:val="16"/>
                  <w:szCs w:val="16"/>
                  <w:lang w:val="en-US" w:eastAsia="zh-CN"/>
                </w:rPr>
                <w:t>3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3256E3">
            <w:pPr>
              <w:spacing w:after="0"/>
              <w:rPr>
                <w:ins w:id="11" w:author="jing zhao" w:date="2025-05-15T09:59:27Z"/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ins w:id="12" w:author="jing zhao" w:date="2025-05-15T09:59:38Z">
              <w:r>
                <w:rPr>
                  <w:rFonts w:ascii="Arial" w:hAnsi="Arial" w:cs="Arial"/>
                  <w:sz w:val="16"/>
                  <w:szCs w:val="16"/>
                </w:rPr>
                <w:t>Introduction of test model for</w:t>
              </w:r>
            </w:ins>
            <w:ins w:id="13" w:author="jing zhao" w:date="2025-05-15T10:19:32Z">
              <w:r>
                <w:rPr>
                  <w:rFonts w:hint="eastAsia" w:ascii="Arial" w:hAnsi="Arial"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4" w:author="jing zhao" w:date="2025-05-15T09:59:38Z">
              <w:r>
                <w:rPr>
                  <w:rFonts w:ascii="Arial" w:hAnsi="Arial" w:eastAsia="Times New Roman" w:cs="Arial"/>
                  <w:sz w:val="16"/>
                  <w:szCs w:val="16"/>
                </w:rPr>
                <w:t>Rel-1</w:t>
              </w:r>
            </w:ins>
            <w:ins w:id="15" w:author="jing zhao" w:date="2025-05-15T09:59:38Z">
              <w:r>
                <w:rPr>
                  <w:rFonts w:hint="eastAsia" w:ascii="Arial" w:hAnsi="Arial" w:cs="Arial"/>
                  <w:sz w:val="16"/>
                  <w:szCs w:val="16"/>
                </w:rPr>
                <w:t>8</w:t>
              </w:r>
            </w:ins>
            <w:ins w:id="16" w:author="jing zhao" w:date="2025-05-15T09:59:38Z">
              <w:r>
                <w:rPr>
                  <w:rFonts w:ascii="Arial" w:hAnsi="Arial" w:cs="Arial"/>
                  <w:sz w:val="16"/>
                  <w:szCs w:val="16"/>
                </w:rPr>
                <w:t xml:space="preserve"> MPS_WLAN for </w:t>
              </w:r>
            </w:ins>
            <w:ins w:id="17" w:author="jing zhao" w:date="2025-05-15T09:59:46Z">
              <w:r>
                <w:rPr>
                  <w:rFonts w:hint="eastAsia" w:ascii="Arial" w:hAnsi="Arial" w:cs="Arial"/>
                  <w:sz w:val="16"/>
                  <w:szCs w:val="16"/>
                  <w:lang w:val="en-US" w:eastAsia="zh-CN"/>
                </w:rPr>
                <w:t>L</w:t>
              </w:r>
            </w:ins>
            <w:ins w:id="18" w:author="jing zhao" w:date="2025-05-15T09:59:47Z">
              <w:r>
                <w:rPr>
                  <w:rFonts w:hint="eastAsia" w:ascii="Arial" w:hAnsi="Arial" w:cs="Arial"/>
                  <w:sz w:val="16"/>
                  <w:szCs w:val="16"/>
                  <w:lang w:val="en-US" w:eastAsia="zh-CN"/>
                </w:rPr>
                <w:t>TE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A7508C">
            <w:pPr>
              <w:spacing w:after="0"/>
              <w:rPr>
                <w:ins w:id="19" w:author="jing zhao" w:date="2025-05-15T09:59:51Z"/>
                <w:rFonts w:ascii="Arial" w:hAnsi="Arial" w:eastAsia="宋体" w:cs="Arial"/>
                <w:sz w:val="16"/>
                <w:szCs w:val="16"/>
              </w:rPr>
            </w:pPr>
            <w:ins w:id="20" w:author="jing zhao" w:date="2025-05-15T09:59:51Z">
              <w:r>
                <w:rPr>
                  <w:rFonts w:ascii="Arial" w:hAnsi="Arial" w:eastAsia="Times New Roman" w:cs="Arial"/>
                  <w:sz w:val="16"/>
                  <w:szCs w:val="16"/>
                </w:rPr>
                <w:t>TSG RAN#111</w:t>
              </w:r>
            </w:ins>
          </w:p>
          <w:p w14:paraId="08B3BAD4">
            <w:pPr>
              <w:spacing w:after="0"/>
              <w:rPr>
                <w:ins w:id="21" w:author="jing zhao" w:date="2025-05-15T09:59:27Z"/>
                <w:rFonts w:ascii="Arial" w:hAnsi="Arial" w:cs="Arial"/>
                <w:sz w:val="16"/>
                <w:szCs w:val="16"/>
              </w:rPr>
            </w:pPr>
            <w:ins w:id="22" w:author="jing zhao" w:date="2025-05-15T09:59:51Z">
              <w:r>
                <w:rPr>
                  <w:rFonts w:ascii="Arial" w:hAnsi="Arial" w:eastAsia="Times New Roman" w:cs="Arial"/>
                  <w:sz w:val="16"/>
                  <w:szCs w:val="16"/>
                </w:rPr>
                <w:t>(</w:t>
              </w:r>
            </w:ins>
            <w:ins w:id="23" w:author="jing zhao" w:date="2025-05-15T09:59:51Z">
              <w:r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ins w:id="24" w:author="jing zhao" w:date="2025-05-15T09:59:51Z">
              <w:r>
                <w:rPr>
                  <w:rFonts w:ascii="Arial" w:hAnsi="Arial" w:eastAsia="Times New Roman" w:cs="Arial"/>
                  <w:sz w:val="16"/>
                  <w:szCs w:val="16"/>
                </w:rPr>
                <w:t>-2</w:t>
              </w:r>
            </w:ins>
            <w:ins w:id="25" w:author="jing zhao" w:date="2025-05-15T09:59:51Z"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ins w:id="26" w:author="jing zhao" w:date="2025-05-15T09:59:51Z">
              <w:r>
                <w:rPr>
                  <w:rFonts w:ascii="Arial" w:hAnsi="Arial" w:eastAsia="Times New Roman" w:cs="Arial"/>
                  <w:sz w:val="16"/>
                  <w:szCs w:val="16"/>
                </w:rPr>
                <w:t>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361B2B">
            <w:pPr>
              <w:spacing w:after="0"/>
              <w:rPr>
                <w:ins w:id="27" w:author="jing zhao" w:date="2025-05-15T09:59:27Z"/>
                <w:rFonts w:ascii="Arial" w:hAnsi="Arial" w:cs="Arial"/>
                <w:sz w:val="16"/>
                <w:szCs w:val="16"/>
              </w:rPr>
            </w:pPr>
            <w:ins w:id="28" w:author="jing zhao" w:date="2025-05-15T10:05:28Z">
              <w:r>
                <w:rPr>
                  <w:rFonts w:ascii="Arial" w:hAnsi="Arial" w:cs="Arial"/>
                  <w:sz w:val="16"/>
                  <w:szCs w:val="16"/>
                </w:rPr>
                <w:t>Progress of TTCN development of the new protocol test cases is tracked in MCC TF160 reports to RAN5/RAN.</w:t>
              </w:r>
            </w:ins>
          </w:p>
        </w:tc>
      </w:tr>
      <w:tr w14:paraId="19F60D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EB81">
            <w:pPr>
              <w:spacing w:after="0"/>
              <w:rPr>
                <w:rFonts w:ascii="Arial" w:hAnsi="Arial" w:eastAsia="Times New Roman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18B7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</w:t>
            </w:r>
            <w:r>
              <w:rPr>
                <w:rFonts w:ascii="Arial" w:hAnsi="Arial" w:eastAsia="Times New Roman"/>
                <w:sz w:val="16"/>
                <w:szCs w:val="16"/>
              </w:rPr>
              <w:t>configuration</w:t>
            </w:r>
            <w:r>
              <w:rPr>
                <w:rFonts w:ascii="Arial" w:hAnsi="Arial" w:cs="Arial"/>
                <w:sz w:val="16"/>
                <w:szCs w:val="16"/>
              </w:rPr>
              <w:t>s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FC7F0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1EE64A7C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43A1D">
            <w:pPr>
              <w:spacing w:after="0"/>
              <w:rPr>
                <w:rFonts w:eastAsia="宋体"/>
                <w:i/>
              </w:rPr>
            </w:pPr>
          </w:p>
        </w:tc>
      </w:tr>
      <w:tr w14:paraId="67E384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EE759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DEA6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implementation capabilities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5ECD9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295C179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22F75">
            <w:pPr>
              <w:spacing w:after="0"/>
              <w:rPr>
                <w:rFonts w:eastAsia="宋体"/>
                <w:i/>
              </w:rPr>
            </w:pPr>
          </w:p>
        </w:tc>
      </w:tr>
      <w:tr w14:paraId="5A63DC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B48A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ECAFE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E3F12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40869CB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6BFAC">
            <w:pPr>
              <w:spacing w:after="0"/>
              <w:rPr>
                <w:rFonts w:eastAsia="宋体"/>
                <w:i/>
              </w:rPr>
            </w:pPr>
          </w:p>
        </w:tc>
      </w:tr>
      <w:tr w14:paraId="7BD4BC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DBB2B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23E22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66C34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3CE1D62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1E9D7">
            <w:pPr>
              <w:spacing w:after="0"/>
              <w:rPr>
                <w:rFonts w:eastAsia="宋体"/>
                <w:i/>
              </w:rPr>
            </w:pPr>
          </w:p>
        </w:tc>
      </w:tr>
      <w:tr w14:paraId="53EC451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ins w:id="29" w:author="jing zhao" w:date="2025-05-15T09:56:45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253EA">
            <w:pPr>
              <w:spacing w:after="0"/>
              <w:rPr>
                <w:ins w:id="30" w:author="jing zhao" w:date="2025-05-15T09:56:45Z"/>
                <w:rFonts w:hint="default" w:ascii="Arial" w:hAnsi="Arial" w:eastAsia="宋体" w:cs="Arial"/>
                <w:sz w:val="16"/>
                <w:szCs w:val="16"/>
                <w:lang w:val="en-US" w:eastAsia="zh-CN"/>
              </w:rPr>
            </w:pPr>
            <w:ins w:id="31" w:author="jing zhao" w:date="2025-05-15T09:56:46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38</w:t>
              </w:r>
            </w:ins>
            <w:ins w:id="32" w:author="jing zhao" w:date="2025-05-15T09:56:47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.5</w:t>
              </w:r>
            </w:ins>
            <w:ins w:id="33" w:author="jing zhao" w:date="2025-05-15T09:56:48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23</w:t>
              </w:r>
            </w:ins>
            <w:ins w:id="34" w:author="jing zhao" w:date="2025-05-15T09:56:49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-3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3EC14">
            <w:pPr>
              <w:spacing w:after="0"/>
              <w:rPr>
                <w:ins w:id="35" w:author="jing zhao" w:date="2025-05-15T09:56:45Z"/>
                <w:rFonts w:ascii="Arial" w:hAnsi="Arial" w:eastAsia="Times New Roman" w:cs="Arial"/>
                <w:sz w:val="16"/>
                <w:szCs w:val="16"/>
              </w:rPr>
            </w:pPr>
            <w:ins w:id="36" w:author="jing zhao" w:date="2025-05-15T09:58:58Z">
              <w:r>
                <w:rPr>
                  <w:rFonts w:ascii="Arial" w:hAnsi="Arial" w:cs="Arial"/>
                  <w:sz w:val="16"/>
                  <w:szCs w:val="16"/>
                </w:rPr>
                <w:t>Introduction of test model for</w:t>
              </w:r>
            </w:ins>
            <w:ins w:id="37" w:author="jing zhao" w:date="2025-05-15T15:18:55Z">
              <w:r>
                <w:rPr>
                  <w:rFonts w:hint="eastAsia" w:ascii="Arial" w:hAnsi="Arial"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38" w:author="jing zhao" w:date="2025-05-15T09:59:12Z">
              <w:r>
                <w:rPr>
                  <w:rFonts w:ascii="Arial" w:hAnsi="Arial" w:eastAsia="Times New Roman" w:cs="Arial"/>
                  <w:sz w:val="16"/>
                  <w:szCs w:val="16"/>
                </w:rPr>
                <w:t>Rel-1</w:t>
              </w:r>
            </w:ins>
            <w:ins w:id="39" w:author="jing zhao" w:date="2025-05-15T09:59:12Z">
              <w:r>
                <w:rPr>
                  <w:rFonts w:hint="eastAsia" w:ascii="Arial" w:hAnsi="Arial" w:cs="Arial"/>
                  <w:sz w:val="16"/>
                  <w:szCs w:val="16"/>
                </w:rPr>
                <w:t>8</w:t>
              </w:r>
            </w:ins>
            <w:ins w:id="40" w:author="jing zhao" w:date="2025-05-15T09:59:12Z">
              <w:r>
                <w:rPr>
                  <w:rFonts w:ascii="Arial" w:hAnsi="Arial" w:cs="Arial"/>
                  <w:sz w:val="16"/>
                  <w:szCs w:val="16"/>
                </w:rPr>
                <w:t xml:space="preserve"> MPS_WLAN for NR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FB2F5">
            <w:pPr>
              <w:spacing w:after="0"/>
              <w:rPr>
                <w:ins w:id="41" w:author="jing zhao" w:date="2025-05-15T09:59:16Z"/>
                <w:rFonts w:ascii="Arial" w:hAnsi="Arial" w:eastAsia="宋体" w:cs="Arial"/>
                <w:sz w:val="16"/>
                <w:szCs w:val="16"/>
              </w:rPr>
            </w:pPr>
            <w:ins w:id="42" w:author="jing zhao" w:date="2025-05-15T09:59:16Z">
              <w:r>
                <w:rPr>
                  <w:rFonts w:ascii="Arial" w:hAnsi="Arial" w:eastAsia="Times New Roman" w:cs="Arial"/>
                  <w:sz w:val="16"/>
                  <w:szCs w:val="16"/>
                </w:rPr>
                <w:t>TSG RAN#111</w:t>
              </w:r>
            </w:ins>
          </w:p>
          <w:p w14:paraId="143FE6BB">
            <w:pPr>
              <w:spacing w:after="0"/>
              <w:rPr>
                <w:ins w:id="43" w:author="jing zhao" w:date="2025-05-15T09:56:45Z"/>
                <w:rFonts w:ascii="Arial" w:hAnsi="Arial" w:eastAsia="Times New Roman" w:cs="Arial"/>
                <w:sz w:val="16"/>
                <w:szCs w:val="16"/>
              </w:rPr>
            </w:pPr>
            <w:ins w:id="44" w:author="jing zhao" w:date="2025-05-15T09:59:16Z">
              <w:r>
                <w:rPr>
                  <w:rFonts w:ascii="Arial" w:hAnsi="Arial" w:eastAsia="Times New Roman" w:cs="Arial"/>
                  <w:sz w:val="16"/>
                  <w:szCs w:val="16"/>
                </w:rPr>
                <w:t>(</w:t>
              </w:r>
            </w:ins>
            <w:ins w:id="45" w:author="jing zhao" w:date="2025-05-15T09:59:16Z">
              <w:r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ins w:id="46" w:author="jing zhao" w:date="2025-05-15T09:59:16Z">
              <w:r>
                <w:rPr>
                  <w:rFonts w:ascii="Arial" w:hAnsi="Arial" w:eastAsia="Times New Roman" w:cs="Arial"/>
                  <w:sz w:val="16"/>
                  <w:szCs w:val="16"/>
                </w:rPr>
                <w:t>-2</w:t>
              </w:r>
            </w:ins>
            <w:ins w:id="47" w:author="jing zhao" w:date="2025-05-15T09:59:16Z"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ins w:id="48" w:author="jing zhao" w:date="2025-05-15T09:59:16Z">
              <w:r>
                <w:rPr>
                  <w:rFonts w:ascii="Arial" w:hAnsi="Arial" w:eastAsia="Times New Roman" w:cs="Arial"/>
                  <w:sz w:val="16"/>
                  <w:szCs w:val="16"/>
                </w:rPr>
                <w:t>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DFC91">
            <w:pPr>
              <w:spacing w:after="0"/>
              <w:rPr>
                <w:ins w:id="49" w:author="jing zhao" w:date="2025-05-15T09:56:45Z"/>
                <w:rFonts w:eastAsia="宋体"/>
                <w:i/>
              </w:rPr>
            </w:pPr>
            <w:ins w:id="50" w:author="jing zhao" w:date="2025-05-15T09:59:23Z">
              <w:r>
                <w:rPr>
                  <w:rFonts w:ascii="Arial" w:hAnsi="Arial" w:cs="Arial"/>
                  <w:sz w:val="16"/>
                  <w:szCs w:val="16"/>
                </w:rPr>
                <w:t>Progress of TTCN development of the new protocol test cases is tracked in MCC TF160 reports to RAN5/RAN.</w:t>
              </w:r>
            </w:ins>
          </w:p>
        </w:tc>
      </w:tr>
    </w:tbl>
    <w:p w14:paraId="234A6626"/>
    <w:p w14:paraId="40BB0307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616FF9EF">
      <w:pPr>
        <w:ind w:right="-99"/>
        <w:rPr>
          <w:rStyle w:val="49"/>
          <w:iCs/>
        </w:rPr>
      </w:pPr>
      <w:r>
        <w:rPr>
          <w:iCs/>
        </w:rPr>
        <w:t xml:space="preserve">Jing Zhao (China Telecom)   </w:t>
      </w: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49"/>
          <w:iCs/>
        </w:rPr>
        <w:t>zhaoj16@chinatelecom.cn</w:t>
      </w:r>
      <w:r>
        <w:rPr>
          <w:rStyle w:val="49"/>
          <w:iCs/>
        </w:rPr>
        <w:fldChar w:fldCharType="end"/>
      </w:r>
    </w:p>
    <w:p w14:paraId="7DC338F4">
      <w:pPr>
        <w:ind w:right="-99"/>
        <w:rPr>
          <w:rStyle w:val="49"/>
          <w:iCs/>
        </w:rPr>
      </w:pPr>
      <w:r>
        <w:rPr>
          <w:lang w:eastAsia="zh-CN"/>
        </w:rPr>
        <w:t xml:space="preserve">Daiwei Zhou (MediaTek) </w:t>
      </w:r>
      <w:r>
        <w:rPr>
          <w:rFonts w:hint="eastAsia"/>
          <w:lang w:val="en-US" w:eastAsia="zh-CN"/>
        </w:rPr>
        <w:t xml:space="preserve"> </w:t>
      </w:r>
      <w:r>
        <w:rPr>
          <w:rStyle w:val="49"/>
          <w:rFonts w:hint="eastAsia"/>
          <w:iCs/>
        </w:rPr>
        <w:t>Daiwei.Zhou@mediatek.com</w:t>
      </w:r>
    </w:p>
    <w:p w14:paraId="13615531"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180DE6BC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68597B08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4BD1DFB6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4D8021FB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0D767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A4845B">
            <w:pPr>
              <w:pStyle w:val="54"/>
              <w:rPr>
                <w:lang w:val="en-US" w:eastAsia="zh-CN"/>
              </w:rPr>
            </w:pPr>
            <w:r>
              <w:t>Supporting IM name</w:t>
            </w:r>
          </w:p>
        </w:tc>
      </w:tr>
      <w:tr w14:paraId="6EF67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C3FC1">
            <w:pPr>
              <w:pStyle w:val="52"/>
              <w:rPr>
                <w:rFonts w:eastAsia="宋体"/>
              </w:rPr>
            </w:pPr>
            <w:r>
              <w:rPr>
                <w:rFonts w:hint="eastAsia" w:eastAsia="宋体" w:cs="Arial"/>
              </w:rPr>
              <w:t>China Telecom</w:t>
            </w:r>
          </w:p>
        </w:tc>
      </w:tr>
      <w:tr w14:paraId="7EF8C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CD80B">
            <w:pPr>
              <w:pStyle w:val="52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MediaTek</w:t>
            </w:r>
          </w:p>
        </w:tc>
      </w:tr>
      <w:tr w14:paraId="4CDB4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3BE60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0B393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5786A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644BB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E0C5">
            <w:pPr>
              <w:pStyle w:val="52"/>
              <w:rPr>
                <w:rFonts w:hint="default" w:eastAsia="等线"/>
                <w:lang w:val="en-US" w:eastAsia="zh-CN"/>
              </w:rPr>
            </w:pPr>
            <w:ins w:id="51" w:author="jing zhao" w:date="2025-05-13T14:14:58Z">
              <w:r>
                <w:rPr>
                  <w:rFonts w:hint="eastAsia"/>
                  <w:lang w:val="en-US" w:eastAsia="zh-CN"/>
                </w:rPr>
                <w:t>AT</w:t>
              </w:r>
            </w:ins>
            <w:ins w:id="52" w:author="jing zhao" w:date="2025-05-13T14:15:00Z">
              <w:r>
                <w:rPr>
                  <w:rFonts w:hint="eastAsia"/>
                  <w:lang w:val="en-US" w:eastAsia="zh-CN"/>
                </w:rPr>
                <w:t>&amp;</w:t>
              </w:r>
            </w:ins>
            <w:ins w:id="53" w:author="jing zhao" w:date="2025-05-13T14:15:03Z">
              <w:r>
                <w:rPr>
                  <w:rFonts w:hint="eastAsia"/>
                  <w:lang w:val="en-US" w:eastAsia="zh-CN"/>
                </w:rPr>
                <w:t>T</w:t>
              </w:r>
            </w:ins>
          </w:p>
        </w:tc>
      </w:tr>
      <w:tr w14:paraId="5A5AB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C969C">
            <w:pPr>
              <w:pStyle w:val="52"/>
            </w:pPr>
            <w:ins w:id="54" w:author="jing zhao" w:date="2025-05-15T10:05:46Z">
              <w:r>
                <w:rPr>
                  <w:rFonts w:hint="eastAsia"/>
                </w:rPr>
                <w:t>Verizon</w:t>
              </w:r>
            </w:ins>
          </w:p>
        </w:tc>
      </w:tr>
      <w:tr w14:paraId="6E1F5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3C592">
            <w:pPr>
              <w:pStyle w:val="52"/>
            </w:pPr>
          </w:p>
        </w:tc>
      </w:tr>
      <w:tr w14:paraId="2226A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FF715">
            <w:pPr>
              <w:pStyle w:val="52"/>
            </w:pPr>
          </w:p>
        </w:tc>
      </w:tr>
      <w:tr w14:paraId="1C398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67A2A">
            <w:pPr>
              <w:pStyle w:val="52"/>
            </w:pPr>
          </w:p>
        </w:tc>
      </w:tr>
    </w:tbl>
    <w:p w14:paraId="658375C4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99024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319FE"/>
    <w:rsid w:val="000320D3"/>
    <w:rsid w:val="00036F49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10A8"/>
    <w:rsid w:val="001457CF"/>
    <w:rsid w:val="00150614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87030"/>
    <w:rsid w:val="00293E52"/>
    <w:rsid w:val="00296C05"/>
    <w:rsid w:val="002970FE"/>
    <w:rsid w:val="002B0D04"/>
    <w:rsid w:val="002B3F85"/>
    <w:rsid w:val="002B462D"/>
    <w:rsid w:val="002B6A53"/>
    <w:rsid w:val="002C1C50"/>
    <w:rsid w:val="002C387A"/>
    <w:rsid w:val="002D1D1C"/>
    <w:rsid w:val="002D5886"/>
    <w:rsid w:val="002E4413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205AD"/>
    <w:rsid w:val="00321CAC"/>
    <w:rsid w:val="0033027D"/>
    <w:rsid w:val="00335FB2"/>
    <w:rsid w:val="00341434"/>
    <w:rsid w:val="00341979"/>
    <w:rsid w:val="00344158"/>
    <w:rsid w:val="003445C5"/>
    <w:rsid w:val="00347B74"/>
    <w:rsid w:val="00350BAB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6A5C"/>
    <w:rsid w:val="003B0E69"/>
    <w:rsid w:val="003B3A93"/>
    <w:rsid w:val="003B3CD7"/>
    <w:rsid w:val="003B50CF"/>
    <w:rsid w:val="003C0F14"/>
    <w:rsid w:val="003C2DA6"/>
    <w:rsid w:val="003C38B1"/>
    <w:rsid w:val="003C47F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76D20"/>
    <w:rsid w:val="0048267C"/>
    <w:rsid w:val="004826F3"/>
    <w:rsid w:val="00484F95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1091"/>
    <w:rsid w:val="00502CD2"/>
    <w:rsid w:val="00504E33"/>
    <w:rsid w:val="0051298C"/>
    <w:rsid w:val="005178CD"/>
    <w:rsid w:val="00521C06"/>
    <w:rsid w:val="00525667"/>
    <w:rsid w:val="005335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A032D"/>
    <w:rsid w:val="005A3DE3"/>
    <w:rsid w:val="005A4FF9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8034D"/>
    <w:rsid w:val="00781B0C"/>
    <w:rsid w:val="00790BCC"/>
    <w:rsid w:val="00795CEE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59F3"/>
    <w:rsid w:val="00855F95"/>
    <w:rsid w:val="0085610B"/>
    <w:rsid w:val="00863E89"/>
    <w:rsid w:val="0086476C"/>
    <w:rsid w:val="00864B97"/>
    <w:rsid w:val="00866E4B"/>
    <w:rsid w:val="00870765"/>
    <w:rsid w:val="00871CE6"/>
    <w:rsid w:val="00872762"/>
    <w:rsid w:val="00872B3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8E28BF"/>
    <w:rsid w:val="0090117A"/>
    <w:rsid w:val="00913285"/>
    <w:rsid w:val="00915125"/>
    <w:rsid w:val="00915DDF"/>
    <w:rsid w:val="00922FCB"/>
    <w:rsid w:val="00930734"/>
    <w:rsid w:val="0093077E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47E3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23B2"/>
    <w:rsid w:val="009E3D90"/>
    <w:rsid w:val="009E6C21"/>
    <w:rsid w:val="009F2B5F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1DF8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C17"/>
    <w:rsid w:val="00B1248D"/>
    <w:rsid w:val="00B14709"/>
    <w:rsid w:val="00B17DF0"/>
    <w:rsid w:val="00B263FB"/>
    <w:rsid w:val="00B2743D"/>
    <w:rsid w:val="00B3015C"/>
    <w:rsid w:val="00B310A3"/>
    <w:rsid w:val="00B344D8"/>
    <w:rsid w:val="00B43720"/>
    <w:rsid w:val="00B453BA"/>
    <w:rsid w:val="00B55FA0"/>
    <w:rsid w:val="00B567D1"/>
    <w:rsid w:val="00B611FA"/>
    <w:rsid w:val="00B64546"/>
    <w:rsid w:val="00B70990"/>
    <w:rsid w:val="00B73B4C"/>
    <w:rsid w:val="00B73F75"/>
    <w:rsid w:val="00B8483E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D2730"/>
    <w:rsid w:val="00BE7951"/>
    <w:rsid w:val="00BF2488"/>
    <w:rsid w:val="00BF6B6D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4EB1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F140A"/>
    <w:rsid w:val="00CF6810"/>
    <w:rsid w:val="00D00B20"/>
    <w:rsid w:val="00D03DD6"/>
    <w:rsid w:val="00D055F8"/>
    <w:rsid w:val="00D06117"/>
    <w:rsid w:val="00D1159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10269"/>
    <w:rsid w:val="00E1026B"/>
    <w:rsid w:val="00E10B10"/>
    <w:rsid w:val="00E13CB2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5938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54D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4C86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83D11"/>
    <w:rsid w:val="00F865A9"/>
    <w:rsid w:val="00F921F1"/>
    <w:rsid w:val="00FA0851"/>
    <w:rsid w:val="00FA1940"/>
    <w:rsid w:val="00FA5282"/>
    <w:rsid w:val="00FB127E"/>
    <w:rsid w:val="00FB3179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  <w:rsid w:val="02C86152"/>
    <w:rsid w:val="16D10448"/>
    <w:rsid w:val="23385F51"/>
    <w:rsid w:val="3084551C"/>
    <w:rsid w:val="30D61616"/>
    <w:rsid w:val="32282A2C"/>
    <w:rsid w:val="38687D7F"/>
    <w:rsid w:val="3B337E5E"/>
    <w:rsid w:val="3D445F9A"/>
    <w:rsid w:val="44E36C70"/>
    <w:rsid w:val="4E813629"/>
    <w:rsid w:val="54EB4EAE"/>
    <w:rsid w:val="56C16441"/>
    <w:rsid w:val="5A034A8E"/>
    <w:rsid w:val="5CC96A89"/>
    <w:rsid w:val="63E93AC2"/>
    <w:rsid w:val="64127BFB"/>
    <w:rsid w:val="6BCD756D"/>
    <w:rsid w:val="70B035B5"/>
    <w:rsid w:val="75A8311A"/>
    <w:rsid w:val="7677539C"/>
    <w:rsid w:val="7CF2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页眉 字符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11921-0B63-43AA-9BE8-6CD7561EBD2F}">
  <ds:schemaRefs/>
</ds:datastoreItem>
</file>

<file path=customXml/itemProps2.xml><?xml version="1.0" encoding="utf-8"?>
<ds:datastoreItem xmlns:ds="http://schemas.openxmlformats.org/officeDocument/2006/customXml" ds:itemID="{203DC76F-7282-4726-874A-9B4791F82746}">
  <ds:schemaRefs/>
</ds:datastoreItem>
</file>

<file path=customXml/itemProps3.xml><?xml version="1.0" encoding="utf-8"?>
<ds:datastoreItem xmlns:ds="http://schemas.openxmlformats.org/officeDocument/2006/customXml" ds:itemID="{4FAC0E86-2A2F-4125-B590-827B52164B12}">
  <ds:schemaRefs/>
</ds:datastoreItem>
</file>

<file path=customXml/itemProps4.xml><?xml version="1.0" encoding="utf-8"?>
<ds:datastoreItem xmlns:ds="http://schemas.openxmlformats.org/officeDocument/2006/customXml" ds:itemID="{0C057A93-3FA5-4F7F-B92A-905F4B371C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471</Words>
  <Characters>2437</Characters>
  <Lines>30</Lines>
  <Paragraphs>8</Paragraphs>
  <TotalTime>21</TotalTime>
  <ScaleCrop>false</ScaleCrop>
  <LinksUpToDate>false</LinksUpToDate>
  <CharactersWithSpaces>2836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2025-04-23T07:36:00Z</dcterms:created>
  <dc:creator>MCC/Alain Sultan</dc:creator>
  <cp:keywords>WID template</cp:keywords>
  <cp:lastModifiedBy>jing zhao</cp:lastModifiedBy>
  <cp:lastPrinted>2000-02-29T03:31:00Z</cp:lastPrinted>
  <dcterms:modified xsi:type="dcterms:W3CDTF">2025-05-19T08:09:43Z</dcterms:modified>
  <dc:title>WID Template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2052-12.1.0.20784</vt:lpwstr>
  </property>
  <property fmtid="{D5CDD505-2E9C-101B-9397-08002B2CF9AE}" pid="11" name="ICV">
    <vt:lpwstr>733FD6889A1D4AC3AEAC57FA48014265_13</vt:lpwstr>
  </property>
</Properties>
</file>